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252FE" w14:textId="0A8B77A8" w:rsidR="00A83F33" w:rsidRPr="00FC7466" w:rsidRDefault="00A83F33" w:rsidP="00A83F33">
      <w:pPr>
        <w:widowControl w:val="0"/>
        <w:tabs>
          <w:tab w:val="right" w:pos="9072"/>
        </w:tabs>
        <w:spacing w:after="0"/>
        <w:rPr>
          <w:rFonts w:ascii="Arial" w:hAnsi="Arial" w:cs="Arial"/>
          <w:b/>
          <w:bCs w:val="0"/>
          <w:sz w:val="24"/>
          <w:szCs w:val="28"/>
          <w:lang w:val="en-US"/>
        </w:rPr>
      </w:pPr>
      <w:bookmarkStart w:id="0" w:name="_Hlk189819811"/>
      <w:bookmarkStart w:id="1" w:name="_Hlk47552872"/>
      <w:bookmarkStart w:id="2" w:name="_Ref399006623"/>
      <w:bookmarkStart w:id="3" w:name="_Hlk108430685"/>
      <w:r w:rsidRPr="00FC7466">
        <w:rPr>
          <w:rFonts w:ascii="Arial" w:hAnsi="Arial" w:cs="Arial"/>
          <w:b/>
          <w:sz w:val="24"/>
          <w:szCs w:val="28"/>
          <w:lang w:val="en-US"/>
        </w:rPr>
        <w:t>3GPP TSG RAN WG4 Meeting#11</w:t>
      </w:r>
      <w:r w:rsidR="00A870D1">
        <w:rPr>
          <w:rFonts w:ascii="Arial" w:hAnsi="Arial" w:cs="Arial"/>
          <w:b/>
          <w:sz w:val="24"/>
          <w:szCs w:val="28"/>
          <w:lang w:val="en-US"/>
        </w:rPr>
        <w:t>6</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 xml:space="preserve">        </w:t>
      </w:r>
      <w:r>
        <w:rPr>
          <w:rFonts w:ascii="Arial" w:hAnsi="Arial" w:cs="Arial"/>
          <w:b/>
          <w:sz w:val="24"/>
          <w:szCs w:val="28"/>
          <w:lang w:val="en-US"/>
        </w:rPr>
        <w:t xml:space="preserve">   </w:t>
      </w:r>
      <w:r w:rsidRPr="00FC7466">
        <w:rPr>
          <w:rFonts w:ascii="Arial" w:hAnsi="Arial" w:cs="Arial"/>
          <w:b/>
          <w:sz w:val="24"/>
          <w:szCs w:val="28"/>
          <w:lang w:val="en-US"/>
        </w:rPr>
        <w:t>R4-</w:t>
      </w:r>
      <w:r w:rsidRPr="006E76C9">
        <w:t xml:space="preserve"> </w:t>
      </w:r>
      <w:r w:rsidR="001E443C" w:rsidRPr="001E443C">
        <w:rPr>
          <w:rFonts w:ascii="Arial" w:hAnsi="Arial" w:cs="Arial"/>
          <w:b/>
          <w:sz w:val="24"/>
          <w:szCs w:val="28"/>
          <w:lang w:val="en-US"/>
        </w:rPr>
        <w:t>2510336</w:t>
      </w:r>
    </w:p>
    <w:bookmarkEnd w:id="0"/>
    <w:p w14:paraId="4E61A070" w14:textId="77777777" w:rsidR="0022353C" w:rsidRPr="00F542A0" w:rsidRDefault="0022353C" w:rsidP="0022353C">
      <w:pPr>
        <w:pStyle w:val="aff1"/>
        <w:tabs>
          <w:tab w:val="right" w:pos="9781"/>
          <w:tab w:val="right" w:pos="13323"/>
        </w:tabs>
        <w:spacing w:before="60" w:after="60"/>
        <w:rPr>
          <w:b w:val="0"/>
          <w:sz w:val="24"/>
          <w:szCs w:val="24"/>
        </w:rPr>
      </w:pPr>
      <w:r>
        <w:rPr>
          <w:sz w:val="24"/>
          <w:szCs w:val="24"/>
        </w:rPr>
        <w:t>Bengaluru, India, August 25</w:t>
      </w:r>
      <w:r w:rsidRPr="00F542A0">
        <w:rPr>
          <w:sz w:val="24"/>
          <w:szCs w:val="24"/>
          <w:vertAlign w:val="superscript"/>
        </w:rPr>
        <w:t>th</w:t>
      </w:r>
      <w:r w:rsidRPr="00F542A0">
        <w:rPr>
          <w:sz w:val="24"/>
          <w:szCs w:val="24"/>
        </w:rPr>
        <w:t xml:space="preserve"> – 2</w:t>
      </w:r>
      <w:r>
        <w:rPr>
          <w:sz w:val="24"/>
          <w:szCs w:val="24"/>
        </w:rPr>
        <w:t>9</w:t>
      </w:r>
      <w:r>
        <w:rPr>
          <w:sz w:val="24"/>
          <w:szCs w:val="24"/>
          <w:vertAlign w:val="superscript"/>
        </w:rPr>
        <w:t>th</w:t>
      </w:r>
      <w:r w:rsidRPr="00F542A0">
        <w:rPr>
          <w:sz w:val="24"/>
          <w:szCs w:val="24"/>
        </w:rPr>
        <w:t>, 2025</w:t>
      </w:r>
    </w:p>
    <w:p w14:paraId="411AFA37" w14:textId="2134313B" w:rsidR="003F544D" w:rsidRPr="0022353C" w:rsidRDefault="003F544D" w:rsidP="00C92285">
      <w:pPr>
        <w:pStyle w:val="aff1"/>
        <w:tabs>
          <w:tab w:val="left" w:pos="1800"/>
        </w:tabs>
        <w:spacing w:after="120"/>
        <w:rPr>
          <w:sz w:val="24"/>
          <w:szCs w:val="28"/>
        </w:rPr>
      </w:pPr>
    </w:p>
    <w:p w14:paraId="08871D49" w14:textId="355F379A"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8420B" w:rsidRPr="0098709C">
        <w:rPr>
          <w:b w:val="0"/>
          <w:sz w:val="22"/>
          <w:szCs w:val="22"/>
        </w:rPr>
        <w:t>7</w:t>
      </w:r>
      <w:r w:rsidR="000F1DB4" w:rsidRPr="0098709C">
        <w:rPr>
          <w:b w:val="0"/>
          <w:sz w:val="22"/>
          <w:szCs w:val="22"/>
        </w:rPr>
        <w:t>.</w:t>
      </w:r>
      <w:r w:rsidR="0022353C">
        <w:rPr>
          <w:b w:val="0"/>
          <w:sz w:val="22"/>
          <w:szCs w:val="22"/>
        </w:rPr>
        <w:t>17</w:t>
      </w:r>
      <w:r w:rsidR="0005044E">
        <w:rPr>
          <w:b w:val="0"/>
          <w:sz w:val="22"/>
          <w:szCs w:val="22"/>
        </w:rPr>
        <w:t>.</w:t>
      </w:r>
      <w:r w:rsidR="00C52FC1">
        <w:rPr>
          <w:b w:val="0"/>
          <w:sz w:val="22"/>
          <w:szCs w:val="22"/>
        </w:rPr>
        <w:t>3</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490D5C9E" w:rsidR="00C92285" w:rsidRPr="006B1531"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B9124D" w:rsidRPr="00B9124D">
        <w:rPr>
          <w:b w:val="0"/>
          <w:sz w:val="22"/>
          <w:szCs w:val="22"/>
        </w:rPr>
        <w:t>Discussion on CSI reporting requirement and testing framework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1"/>
    </w:p>
    <w:bookmarkEnd w:id="2"/>
    <w:bookmarkEnd w:id="3"/>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165B0776" w14:textId="77777777" w:rsidR="00945510" w:rsidRPr="00945510" w:rsidRDefault="00945510" w:rsidP="00945510">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-1: </w:t>
            </w:r>
            <w:r w:rsidRPr="00945510">
              <w:rPr>
                <w:rFonts w:ascii="Times New Roman" w:eastAsia="Yu Mincho" w:hAnsi="Times New Roman"/>
                <w:b/>
                <w:u w:val="single"/>
                <w:lang w:eastAsia="ja-JP"/>
              </w:rPr>
              <w:t xml:space="preserve">Requirement considerations </w:t>
            </w:r>
          </w:p>
          <w:p w14:paraId="3D39ED7E" w14:textId="77777777" w:rsidR="00945510" w:rsidRPr="00945510" w:rsidRDefault="00945510" w:rsidP="00945510">
            <w:pPr>
              <w:rPr>
                <w:rFonts w:ascii="Times New Roman" w:eastAsia="Yu Mincho" w:hAnsi="Times New Roman"/>
                <w:lang w:eastAsia="ja-JP"/>
              </w:rPr>
            </w:pPr>
            <w:r w:rsidRPr="00945510">
              <w:rPr>
                <w:rFonts w:ascii="Times New Roman" w:eastAsia="Yu Mincho" w:hAnsi="Times New Roman"/>
                <w:lang w:eastAsia="ja-JP"/>
              </w:rPr>
              <w:t>Agreement:</w:t>
            </w:r>
          </w:p>
          <w:p w14:paraId="7258DA61" w14:textId="77777777" w:rsidR="00945510" w:rsidRPr="00945510" w:rsidRDefault="00945510" w:rsidP="00945510">
            <w:pPr>
              <w:rPr>
                <w:rFonts w:ascii="Times New Roman" w:eastAsia="Yu Mincho" w:hAnsi="Times New Roman"/>
                <w:lang w:eastAsia="ja-JP"/>
              </w:rPr>
            </w:pPr>
            <w:r w:rsidRPr="00945510">
              <w:rPr>
                <w:rFonts w:ascii="Times New Roman" w:eastAsia="Yu Mincho" w:hAnsi="Times New Roman"/>
                <w:lang w:eastAsia="ja-JP"/>
              </w:rPr>
              <w:t xml:space="preserve">The performance of AI based CSI prediction should not be worse than R16 </w:t>
            </w:r>
            <w:proofErr w:type="spellStart"/>
            <w:r w:rsidRPr="00945510">
              <w:rPr>
                <w:rFonts w:ascii="Times New Roman" w:eastAsia="Yu Mincho" w:hAnsi="Times New Roman"/>
                <w:lang w:eastAsia="ja-JP"/>
              </w:rPr>
              <w:t>etypeII</w:t>
            </w:r>
            <w:proofErr w:type="spellEnd"/>
            <w:r w:rsidRPr="00945510">
              <w:rPr>
                <w:rFonts w:ascii="Times New Roman" w:eastAsia="Yu Mincho" w:hAnsi="Times New Roman"/>
                <w:lang w:eastAsia="ja-JP"/>
              </w:rPr>
              <w:t xml:space="preserve">. </w:t>
            </w:r>
          </w:p>
          <w:p w14:paraId="55BEB2BF" w14:textId="77777777" w:rsidR="00945510" w:rsidRPr="00945510" w:rsidRDefault="00945510" w:rsidP="00945510">
            <w:pPr>
              <w:pStyle w:val="a3"/>
              <w:numPr>
                <w:ilvl w:val="0"/>
                <w:numId w:val="44"/>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The exact test procedure and configurations are FFS</w:t>
            </w:r>
          </w:p>
          <w:p w14:paraId="0FDC3ECD" w14:textId="77777777" w:rsidR="00945510" w:rsidRPr="00945510" w:rsidRDefault="00945510" w:rsidP="00945510">
            <w:pPr>
              <w:pStyle w:val="a3"/>
              <w:numPr>
                <w:ilvl w:val="0"/>
                <w:numId w:val="44"/>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 xml:space="preserve">The impact of different timeline between AI and R16 </w:t>
            </w:r>
            <w:proofErr w:type="spellStart"/>
            <w:r w:rsidRPr="00945510">
              <w:rPr>
                <w:rFonts w:ascii="Times New Roman" w:eastAsia="Yu Mincho" w:hAnsi="Times New Roman"/>
                <w:lang w:eastAsia="ja-JP"/>
              </w:rPr>
              <w:t>etype</w:t>
            </w:r>
            <w:proofErr w:type="spellEnd"/>
            <w:r w:rsidRPr="00945510">
              <w:rPr>
                <w:rFonts w:ascii="Times New Roman" w:eastAsia="Yu Mincho" w:hAnsi="Times New Roman"/>
                <w:lang w:eastAsia="ja-JP"/>
              </w:rPr>
              <w:t xml:space="preserve"> II should be also carefully </w:t>
            </w:r>
            <w:proofErr w:type="spellStart"/>
            <w:r w:rsidRPr="00945510">
              <w:rPr>
                <w:rFonts w:ascii="Times New Roman" w:eastAsia="Yu Mincho" w:hAnsi="Times New Roman"/>
                <w:lang w:eastAsia="ja-JP"/>
              </w:rPr>
              <w:t>analysed</w:t>
            </w:r>
            <w:proofErr w:type="spellEnd"/>
            <w:r w:rsidRPr="00945510">
              <w:rPr>
                <w:rFonts w:ascii="Times New Roman" w:eastAsia="Yu Mincho" w:hAnsi="Times New Roman"/>
                <w:lang w:eastAsia="ja-JP"/>
              </w:rPr>
              <w:t xml:space="preserve"> </w:t>
            </w:r>
          </w:p>
          <w:p w14:paraId="0F620A27" w14:textId="77777777" w:rsidR="00945510" w:rsidRPr="00945510" w:rsidRDefault="00945510" w:rsidP="00945510">
            <w:pPr>
              <w:jc w:val="center"/>
              <w:rPr>
                <w:rFonts w:ascii="Times New Roman" w:eastAsia="Yu Mincho" w:hAnsi="Times New Roman"/>
                <w:lang w:eastAsia="ja-JP"/>
              </w:rPr>
            </w:pPr>
          </w:p>
          <w:p w14:paraId="3F2C3F2D" w14:textId="77777777" w:rsidR="00945510" w:rsidRPr="00945510" w:rsidRDefault="00945510" w:rsidP="00945510">
            <w:pPr>
              <w:rPr>
                <w:rFonts w:ascii="Times New Roman" w:hAnsi="Times New Roman"/>
                <w:b/>
                <w:u w:val="single"/>
                <w:lang w:eastAsia="ko-KR"/>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-3: </w:t>
            </w:r>
            <w:r w:rsidRPr="00945510">
              <w:rPr>
                <w:rFonts w:ascii="Times New Roman" w:eastAsia="Yu Mincho" w:hAnsi="Times New Roman"/>
                <w:b/>
                <w:u w:val="single"/>
                <w:lang w:eastAsia="ja-JP"/>
              </w:rPr>
              <w:t xml:space="preserve">Doppler handling </w:t>
            </w:r>
          </w:p>
          <w:p w14:paraId="1F80865A" w14:textId="77777777" w:rsidR="00945510" w:rsidRPr="00945510" w:rsidRDefault="00945510" w:rsidP="00945510">
            <w:pPr>
              <w:rPr>
                <w:rFonts w:ascii="Times New Roman" w:hAnsi="Times New Roman"/>
                <w:lang w:eastAsia="zh-CN"/>
              </w:rPr>
            </w:pPr>
            <w:r w:rsidRPr="00945510">
              <w:rPr>
                <w:rFonts w:ascii="Times New Roman" w:hAnsi="Times New Roman"/>
                <w:lang w:eastAsia="zh-CN"/>
              </w:rPr>
              <w:t>Agreement:</w:t>
            </w:r>
          </w:p>
          <w:p w14:paraId="20AEFED8" w14:textId="77777777" w:rsidR="00945510" w:rsidRPr="00945510" w:rsidRDefault="00945510" w:rsidP="00945510">
            <w:pPr>
              <w:pStyle w:val="a3"/>
              <w:numPr>
                <w:ilvl w:val="1"/>
                <w:numId w:val="31"/>
              </w:numPr>
              <w:ind w:left="1440"/>
              <w:jc w:val="left"/>
              <w:rPr>
                <w:rFonts w:ascii="Times New Roman" w:eastAsia="Yu Mincho" w:hAnsi="Times New Roman"/>
                <w:lang w:eastAsia="ja-JP"/>
              </w:rPr>
            </w:pPr>
            <w:r w:rsidRPr="00945510">
              <w:rPr>
                <w:rFonts w:ascii="Times New Roman" w:eastAsia="Yu Mincho" w:hAnsi="Times New Roman"/>
                <w:lang w:eastAsia="ja-JP"/>
              </w:rPr>
              <w:t>De-prioritize 100Hz Doppler in R19</w:t>
            </w:r>
          </w:p>
          <w:p w14:paraId="74735744" w14:textId="77777777" w:rsidR="00945510" w:rsidRPr="00945510" w:rsidRDefault="00945510" w:rsidP="00945510">
            <w:pPr>
              <w:pStyle w:val="a3"/>
              <w:numPr>
                <w:ilvl w:val="2"/>
                <w:numId w:val="31"/>
              </w:numPr>
              <w:jc w:val="left"/>
              <w:rPr>
                <w:rFonts w:ascii="Times New Roman" w:eastAsia="Yu Mincho" w:hAnsi="Times New Roman"/>
                <w:lang w:eastAsia="ja-JP"/>
              </w:rPr>
            </w:pPr>
            <w:r w:rsidRPr="00945510">
              <w:rPr>
                <w:rFonts w:ascii="Times New Roman" w:eastAsia="Yu Mincho" w:hAnsi="Times New Roman"/>
                <w:lang w:eastAsia="ja-JP"/>
              </w:rPr>
              <w:t>Consider 100Hz Doppler in the future release if needed</w:t>
            </w:r>
          </w:p>
          <w:p w14:paraId="07E7D1C1" w14:textId="77777777" w:rsidR="00945510" w:rsidRPr="00945510" w:rsidRDefault="00945510" w:rsidP="00945510">
            <w:pPr>
              <w:rPr>
                <w:rFonts w:ascii="Times New Roman" w:eastAsia="Yu Mincho" w:hAnsi="Times New Roman"/>
                <w:b/>
                <w:u w:val="single"/>
                <w:lang w:eastAsia="ja-JP"/>
              </w:rPr>
            </w:pPr>
          </w:p>
          <w:p w14:paraId="63668AF0" w14:textId="77777777" w:rsidR="00945510" w:rsidRPr="00945510" w:rsidRDefault="00945510" w:rsidP="00945510">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w:t>
            </w:r>
            <w:r w:rsidRPr="00945510">
              <w:rPr>
                <w:rFonts w:ascii="Times New Roman" w:eastAsia="Yu Mincho" w:hAnsi="Times New Roman"/>
                <w:b/>
                <w:u w:val="single"/>
                <w:lang w:eastAsia="ja-JP"/>
              </w:rPr>
              <w:t>5</w:t>
            </w:r>
            <w:r w:rsidRPr="00945510">
              <w:rPr>
                <w:rFonts w:ascii="Times New Roman" w:hAnsi="Times New Roman"/>
                <w:b/>
                <w:u w:val="single"/>
                <w:lang w:eastAsia="ko-KR"/>
              </w:rPr>
              <w:t xml:space="preserve">: </w:t>
            </w:r>
            <w:r w:rsidRPr="00945510">
              <w:rPr>
                <w:rFonts w:ascii="Times New Roman" w:eastAsia="Yu Mincho" w:hAnsi="Times New Roman"/>
                <w:b/>
                <w:u w:val="single"/>
                <w:lang w:eastAsia="ja-JP"/>
              </w:rPr>
              <w:t>SNR levels for training data and generalization</w:t>
            </w:r>
          </w:p>
          <w:p w14:paraId="6FED115F" w14:textId="77777777" w:rsidR="00945510" w:rsidRPr="00945510" w:rsidRDefault="00945510" w:rsidP="00945510">
            <w:pPr>
              <w:rPr>
                <w:rFonts w:ascii="Times New Roman" w:hAnsi="Times New Roman"/>
                <w:lang w:eastAsia="zh-CN"/>
              </w:rPr>
            </w:pPr>
            <w:r w:rsidRPr="00945510">
              <w:rPr>
                <w:rFonts w:ascii="Times New Roman" w:hAnsi="Times New Roman"/>
                <w:lang w:eastAsia="zh-CN"/>
              </w:rPr>
              <w:t>Agreement:</w:t>
            </w:r>
          </w:p>
          <w:p w14:paraId="74C050D6" w14:textId="77777777" w:rsidR="00945510" w:rsidRPr="00945510" w:rsidRDefault="00945510" w:rsidP="00945510">
            <w:pPr>
              <w:rPr>
                <w:rFonts w:ascii="Times New Roman" w:eastAsia="Yu Mincho" w:hAnsi="Times New Roman"/>
                <w:lang w:eastAsia="ja-JP"/>
              </w:rPr>
            </w:pPr>
            <w:r w:rsidRPr="00945510">
              <w:rPr>
                <w:rFonts w:ascii="Times New Roman" w:eastAsia="Yu Mincho" w:hAnsi="Times New Roman"/>
                <w:lang w:eastAsia="ja-JP"/>
              </w:rPr>
              <w:t xml:space="preserve">No need to capture anything explicit in RAN4 about training data in the spec, </w:t>
            </w:r>
          </w:p>
          <w:p w14:paraId="10EA0E2B" w14:textId="77777777" w:rsidR="00945510" w:rsidRPr="00945510" w:rsidRDefault="00945510" w:rsidP="00945510">
            <w:pPr>
              <w:pStyle w:val="a3"/>
              <w:numPr>
                <w:ilvl w:val="0"/>
                <w:numId w:val="46"/>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For simulation calibration, SNR range alignment for training can be discussed separately</w:t>
            </w:r>
          </w:p>
          <w:p w14:paraId="7E2E34CD" w14:textId="77777777" w:rsidR="00945510" w:rsidRPr="00945510" w:rsidRDefault="00945510" w:rsidP="00945510">
            <w:pPr>
              <w:rPr>
                <w:rFonts w:ascii="Times New Roman" w:eastAsia="Yu Mincho" w:hAnsi="Times New Roman"/>
                <w:lang w:eastAsia="ja-JP"/>
              </w:rPr>
            </w:pPr>
            <w:r w:rsidRPr="00945510">
              <w:rPr>
                <w:rFonts w:ascii="Times New Roman" w:eastAsia="Yu Mincho" w:hAnsi="Times New Roman"/>
                <w:lang w:eastAsia="ja-JP"/>
              </w:rPr>
              <w:t>UE performance at more than one MCS should be tested</w:t>
            </w:r>
          </w:p>
          <w:p w14:paraId="4DAC8A9E" w14:textId="77777777" w:rsidR="00945510" w:rsidRPr="00945510" w:rsidRDefault="00945510" w:rsidP="00945510">
            <w:pPr>
              <w:pStyle w:val="a3"/>
              <w:numPr>
                <w:ilvl w:val="0"/>
                <w:numId w:val="45"/>
              </w:numPr>
              <w:overflowPunct w:val="0"/>
              <w:autoSpaceDE w:val="0"/>
              <w:autoSpaceDN w:val="0"/>
              <w:adjustRightInd w:val="0"/>
              <w:jc w:val="left"/>
              <w:textAlignment w:val="baseline"/>
              <w:rPr>
                <w:rFonts w:ascii="Times New Roman" w:hAnsi="Times New Roman"/>
                <w:lang w:eastAsia="zh-CN"/>
              </w:rPr>
            </w:pPr>
            <w:r w:rsidRPr="00945510">
              <w:rPr>
                <w:rFonts w:ascii="Times New Roman" w:hAnsi="Times New Roman"/>
                <w:lang w:eastAsia="zh-CN"/>
              </w:rPr>
              <w:t>Model generalization can be discussed separately</w:t>
            </w:r>
          </w:p>
          <w:p w14:paraId="556BBCE8" w14:textId="629BCF2D" w:rsidR="00492361" w:rsidRPr="003610BC" w:rsidRDefault="00945510" w:rsidP="00945510">
            <w:pPr>
              <w:pStyle w:val="a3"/>
              <w:numPr>
                <w:ilvl w:val="0"/>
                <w:numId w:val="45"/>
              </w:numPr>
              <w:overflowPunct w:val="0"/>
              <w:autoSpaceDE w:val="0"/>
              <w:autoSpaceDN w:val="0"/>
              <w:adjustRightInd w:val="0"/>
              <w:jc w:val="left"/>
              <w:textAlignment w:val="baseline"/>
              <w:rPr>
                <w:lang w:eastAsia="zh-CN"/>
              </w:rPr>
            </w:pPr>
            <w:r w:rsidRPr="00945510">
              <w:rPr>
                <w:rFonts w:ascii="Times New Roman" w:hAnsi="Times New Roman"/>
                <w:lang w:eastAsia="zh-CN"/>
              </w:rPr>
              <w:t>Each individual test is expected to involve in single MCS</w:t>
            </w:r>
          </w:p>
        </w:tc>
      </w:tr>
    </w:tbl>
    <w:p w14:paraId="1F6E3006" w14:textId="6FA74A6D" w:rsidR="00C92285" w:rsidRDefault="00C92285" w:rsidP="00C92285">
      <w:r w:rsidRPr="00F15916">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5" w:name="_Hlk73468315"/>
      <w:bookmarkEnd w:id="4"/>
      <w:r w:rsidRPr="00DD4E2D">
        <w:rPr>
          <w:lang w:val="en-US"/>
        </w:rPr>
        <w:t xml:space="preserve">Discussion on </w:t>
      </w:r>
      <w:r w:rsidR="009607CB" w:rsidRPr="00DD4E2D">
        <w:rPr>
          <w:lang w:val="en-US"/>
        </w:rPr>
        <w:t>CSI prediction</w:t>
      </w:r>
    </w:p>
    <w:p w14:paraId="1DD696CE" w14:textId="6B1229E2" w:rsidR="0030096B" w:rsidRDefault="004827A0" w:rsidP="00A8588D">
      <w:bookmarkStart w:id="6" w:name="_Hlk206082842"/>
      <w:r>
        <w:t>Currently, RAN1 has finished the R19 WI of CSI prediction</w:t>
      </w:r>
      <w:r w:rsidR="00A8588D">
        <w:t xml:space="preserve">. </w:t>
      </w:r>
      <w:r w:rsidR="0030096B">
        <w:t>Some RAN1 LCM agreements have been achieved</w:t>
      </w:r>
      <w:r w:rsidR="004A1E3E">
        <w:t xml:space="preserve"> as following</w:t>
      </w:r>
      <w:r w:rsidR="0030096B">
        <w:t>.</w:t>
      </w:r>
    </w:p>
    <w:tbl>
      <w:tblPr>
        <w:tblStyle w:val="afff5"/>
        <w:tblW w:w="0" w:type="auto"/>
        <w:tblInd w:w="0" w:type="dxa"/>
        <w:tblLook w:val="04A0" w:firstRow="1" w:lastRow="0" w:firstColumn="1" w:lastColumn="0" w:noHBand="0" w:noVBand="1"/>
      </w:tblPr>
      <w:tblGrid>
        <w:gridCol w:w="9630"/>
      </w:tblGrid>
      <w:tr w:rsidR="0030096B" w14:paraId="68EF2CA9" w14:textId="77777777" w:rsidTr="0030096B">
        <w:tc>
          <w:tcPr>
            <w:tcW w:w="9630" w:type="dxa"/>
          </w:tcPr>
          <w:p w14:paraId="0DBA0F7B" w14:textId="65D72271" w:rsidR="007C55A5" w:rsidRPr="007C55A5" w:rsidRDefault="007C55A5" w:rsidP="0030096B">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RAN1#120bis</w:t>
            </w:r>
          </w:p>
          <w:p w14:paraId="2AFE594D" w14:textId="33102722"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7AB4A28E" w14:textId="77777777" w:rsidR="0030096B" w:rsidRPr="0030096B" w:rsidRDefault="0030096B" w:rsidP="0030096B">
            <w:pPr>
              <w:rPr>
                <w:rFonts w:ascii="Times New Roman" w:eastAsia="等线" w:hAnsi="Times New Roman"/>
                <w:lang w:eastAsia="zh-CN"/>
              </w:rPr>
            </w:pPr>
            <w:r w:rsidRPr="0030096B">
              <w:rPr>
                <w:rFonts w:ascii="Times New Roman" w:hAnsi="Times New Roman"/>
              </w:rPr>
              <w:t>For CSI prediction using UE-side model, for performance monitoring, support UE assisted performance monitoring</w:t>
            </w:r>
            <w:r w:rsidRPr="0030096B">
              <w:rPr>
                <w:rFonts w:ascii="Times New Roman" w:eastAsia="等线" w:hAnsi="Times New Roman"/>
                <w:lang w:eastAsia="zh-CN"/>
              </w:rPr>
              <w:t xml:space="preserve"> </w:t>
            </w:r>
            <w:r w:rsidRPr="0030096B">
              <w:rPr>
                <w:rFonts w:ascii="Times New Roman" w:hAnsi="Times New Roman"/>
              </w:rPr>
              <w:t xml:space="preserve">subject to </w:t>
            </w:r>
            <w:r w:rsidRPr="0030096B">
              <w:rPr>
                <w:rFonts w:ascii="Times New Roman" w:eastAsia="等线" w:hAnsi="Times New Roman"/>
                <w:lang w:eastAsia="zh-CN"/>
              </w:rPr>
              <w:t xml:space="preserve">an additional </w:t>
            </w:r>
            <w:r w:rsidRPr="0030096B">
              <w:rPr>
                <w:rFonts w:ascii="Times New Roman" w:hAnsi="Times New Roman"/>
              </w:rPr>
              <w:t>UE capability</w:t>
            </w:r>
            <w:r w:rsidRPr="0030096B">
              <w:rPr>
                <w:rFonts w:ascii="Times New Roman" w:eastAsia="等线" w:hAnsi="Times New Roman"/>
                <w:lang w:eastAsia="zh-CN"/>
              </w:rPr>
              <w:t xml:space="preserve">, and </w:t>
            </w:r>
            <w:r w:rsidRPr="0030096B">
              <w:rPr>
                <w:rFonts w:ascii="Times New Roman" w:hAnsi="Times New Roman"/>
                <w:lang w:eastAsia="ko-KR"/>
              </w:rPr>
              <w:t xml:space="preserve">UE assisted performance monitoring </w:t>
            </w:r>
            <w:r w:rsidRPr="0030096B">
              <w:rPr>
                <w:rFonts w:ascii="Times New Roman" w:eastAsia="等线" w:hAnsi="Times New Roman"/>
                <w:lang w:eastAsia="zh-CN"/>
              </w:rPr>
              <w:t xml:space="preserve">is based on </w:t>
            </w:r>
            <w:r w:rsidRPr="0030096B">
              <w:rPr>
                <w:rFonts w:ascii="Times New Roman" w:hAnsi="Times New Roman"/>
                <w:lang w:eastAsia="ko-KR"/>
              </w:rPr>
              <w:t xml:space="preserve">Type 3 performance monitoring </w:t>
            </w:r>
          </w:p>
          <w:p w14:paraId="7ECD1BA4" w14:textId="77777777" w:rsidR="0030096B" w:rsidRPr="0030096B" w:rsidRDefault="0030096B" w:rsidP="0030096B">
            <w:pPr>
              <w:rPr>
                <w:rFonts w:ascii="Times New Roman" w:eastAsia="等线" w:hAnsi="Times New Roman"/>
                <w:lang w:eastAsia="zh-CN"/>
              </w:rPr>
            </w:pPr>
          </w:p>
          <w:p w14:paraId="1DAA5EBD" w14:textId="77777777" w:rsidR="0030096B" w:rsidRPr="0030096B" w:rsidRDefault="0030096B" w:rsidP="0030096B">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2C012B63" w14:textId="77777777" w:rsidR="0030096B" w:rsidRPr="0030096B" w:rsidRDefault="0030096B" w:rsidP="0030096B">
            <w:pPr>
              <w:rPr>
                <w:rFonts w:ascii="Times New Roman" w:hAnsi="Times New Roman"/>
              </w:rPr>
            </w:pPr>
            <w:r w:rsidRPr="0030096B">
              <w:rPr>
                <w:rFonts w:ascii="Times New Roman" w:hAnsi="Times New Roman"/>
              </w:rPr>
              <w:t xml:space="preserve">For CSI prediction using UE-side model, for performance monitoring type 3, support SGCS as a performance metric. </w:t>
            </w:r>
          </w:p>
          <w:p w14:paraId="43EA4DAE" w14:textId="77777777" w:rsidR="0030096B" w:rsidRPr="0030096B" w:rsidRDefault="0030096B" w:rsidP="0030096B">
            <w:pPr>
              <w:rPr>
                <w:rFonts w:ascii="Times New Roman" w:hAnsi="Times New Roman"/>
                <w:highlight w:val="green"/>
                <w:lang w:eastAsia="zh-CN"/>
              </w:rPr>
            </w:pPr>
            <w:r w:rsidRPr="0030096B">
              <w:rPr>
                <w:rFonts w:ascii="Times New Roman" w:hAnsi="Times New Roman"/>
                <w:highlight w:val="green"/>
                <w:lang w:eastAsia="zh-CN"/>
              </w:rPr>
              <w:t>Agreement</w:t>
            </w:r>
          </w:p>
          <w:p w14:paraId="0EB2E873" w14:textId="77777777" w:rsidR="0030096B" w:rsidRPr="0030096B" w:rsidRDefault="0030096B" w:rsidP="0030096B">
            <w:pPr>
              <w:rPr>
                <w:rFonts w:ascii="Times New Roman" w:hAnsi="Times New Roman"/>
                <w:lang w:eastAsia="zh-CN"/>
              </w:rPr>
            </w:pPr>
            <w:r w:rsidRPr="0030096B">
              <w:rPr>
                <w:rFonts w:ascii="Times New Roman" w:eastAsia="等线" w:hAnsi="Times New Roman"/>
                <w:lang w:val="en-US" w:eastAsia="ko-KR"/>
              </w:rPr>
              <w:t>For the definition of SGCS,</w:t>
            </w:r>
          </w:p>
          <w:p w14:paraId="008C4E43" w14:textId="77777777" w:rsidR="0030096B" w:rsidRPr="0030096B" w:rsidRDefault="0030096B" w:rsidP="0030096B">
            <w:pPr>
              <w:rPr>
                <w:rFonts w:ascii="Times New Roman" w:hAnsi="Times New Roman"/>
                <w:lang w:eastAsia="zh-CN"/>
              </w:rPr>
            </w:pPr>
            <w:r w:rsidRPr="0030096B">
              <w:rPr>
                <w:noProof/>
              </w:rPr>
              <w:drawing>
                <wp:inline distT="0" distB="0" distL="0" distR="0" wp14:anchorId="05A6E859" wp14:editId="6F2C519E">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6F7B7860" w14:textId="77777777" w:rsidR="0030096B" w:rsidRDefault="0030096B" w:rsidP="0030096B">
            <w:pPr>
              <w:rPr>
                <w:rFonts w:ascii="Times New Roman" w:eastAsia="等线" w:hAnsi="Times New Roman"/>
                <w:lang w:eastAsia="zh-CN"/>
              </w:rPr>
            </w:pPr>
            <w:r w:rsidRPr="0030096B">
              <w:rPr>
                <w:rFonts w:ascii="Times New Roman" w:eastAsia="等线" w:hAnsi="Times New Roman"/>
                <w:lang w:eastAsia="zh-CN"/>
              </w:rPr>
              <w:t>Note: How to handle layer mapping mismatch, if any, is up to UE implementation.</w:t>
            </w:r>
          </w:p>
          <w:p w14:paraId="7EA4250B" w14:textId="77777777" w:rsidR="006D19A7" w:rsidRDefault="006D19A7" w:rsidP="0030096B"/>
          <w:p w14:paraId="4482418D" w14:textId="15E71E50" w:rsidR="006D19A7" w:rsidRPr="006D19A7" w:rsidRDefault="006D19A7" w:rsidP="006D19A7">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w:t>
            </w:r>
            <w:r>
              <w:rPr>
                <w:rFonts w:ascii="Times New Roman" w:eastAsia="等线" w:hAnsi="Times New Roman"/>
                <w:b/>
                <w:u w:val="single"/>
                <w:lang w:eastAsia="zh-CN"/>
              </w:rPr>
              <w:t>1</w:t>
            </w:r>
          </w:p>
          <w:p w14:paraId="541993CA"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44796DA" w14:textId="77777777" w:rsidR="006D19A7" w:rsidRPr="006D19A7" w:rsidRDefault="006D19A7" w:rsidP="006D19A7">
            <w:pPr>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 xml:space="preserve">for UE assisted performance monitoring, </w:t>
            </w:r>
          </w:p>
          <w:p w14:paraId="79732DAA" w14:textId="77777777" w:rsidR="006D19A7" w:rsidRPr="006D19A7" w:rsidRDefault="006D19A7" w:rsidP="006D19A7">
            <w:pPr>
              <w:pStyle w:val="a3"/>
              <w:numPr>
                <w:ilvl w:val="0"/>
                <w:numId w:val="48"/>
              </w:numPr>
              <w:suppressAutoHyphens/>
              <w:spacing w:after="0"/>
              <w:jc w:val="left"/>
              <w:rPr>
                <w:rFonts w:ascii="Times New Roman" w:hAnsi="Times New Roman"/>
              </w:rPr>
            </w:pPr>
            <w:r w:rsidRPr="006D19A7">
              <w:rPr>
                <w:rFonts w:ascii="Times New Roman" w:hAnsi="Times New Roman"/>
              </w:rPr>
              <w:t>Support to reuse CSI framework for the configuration for monitoring result report in L1 signaling</w:t>
            </w:r>
          </w:p>
          <w:p w14:paraId="52ABD85B" w14:textId="77777777" w:rsidR="006D19A7" w:rsidRPr="006D19A7" w:rsidRDefault="006D19A7" w:rsidP="006D19A7">
            <w:pPr>
              <w:pStyle w:val="a3"/>
              <w:widowControl w:val="0"/>
              <w:numPr>
                <w:ilvl w:val="1"/>
                <w:numId w:val="48"/>
              </w:numPr>
              <w:tabs>
                <w:tab w:val="left" w:pos="720"/>
              </w:tabs>
              <w:spacing w:after="0" w:line="276" w:lineRule="auto"/>
              <w:jc w:val="left"/>
              <w:rPr>
                <w:rFonts w:ascii="Times New Roman" w:hAnsi="Times New Roman"/>
                <w:kern w:val="2"/>
              </w:rPr>
            </w:pPr>
            <w:r w:rsidRPr="006D19A7">
              <w:rPr>
                <w:rFonts w:ascii="Times New Roman" w:hAnsi="Times New Roman"/>
                <w:kern w:val="2"/>
              </w:rPr>
              <w:t>Dedicated resource set for monitoring and report configuration for monitoring are configured in a dedicated CSI report configuration used for monitoring</w:t>
            </w:r>
          </w:p>
          <w:p w14:paraId="2597EFCE" w14:textId="77777777" w:rsidR="006D19A7" w:rsidRPr="006D19A7" w:rsidRDefault="006D19A7" w:rsidP="006D19A7">
            <w:pPr>
              <w:pStyle w:val="a3"/>
              <w:numPr>
                <w:ilvl w:val="2"/>
                <w:numId w:val="48"/>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The ID of an inference report configuration is configured in the configuration for monitoring to link the inference report configuration and monitoring report configuration </w:t>
            </w:r>
          </w:p>
          <w:p w14:paraId="50D77605" w14:textId="77777777" w:rsidR="006D19A7" w:rsidRPr="006D19A7" w:rsidRDefault="006D19A7" w:rsidP="006D19A7">
            <w:pPr>
              <w:pStyle w:val="a3"/>
              <w:numPr>
                <w:ilvl w:val="2"/>
                <w:numId w:val="48"/>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For monitoring report type, semi-persistent and aperiodic are supported</w:t>
            </w:r>
          </w:p>
          <w:p w14:paraId="74D782E4" w14:textId="77777777" w:rsidR="006D19A7" w:rsidRPr="006D19A7" w:rsidRDefault="006D19A7" w:rsidP="006D19A7">
            <w:pPr>
              <w:pStyle w:val="a3"/>
              <w:numPr>
                <w:ilvl w:val="2"/>
                <w:numId w:val="48"/>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6D19A7" w:rsidRPr="006D19A7" w14:paraId="2CD04F81"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0AC5664F" w14:textId="77777777" w:rsidR="006D19A7" w:rsidRPr="006D19A7" w:rsidRDefault="006D19A7" w:rsidP="006D19A7">
                  <w:pPr>
                    <w:widowControl w:val="0"/>
                    <w:ind w:firstLine="1100"/>
                    <w:rPr>
                      <w:bCs w:val="0"/>
                      <w:lang w:val="en-US"/>
                    </w:rPr>
                  </w:pPr>
                  <w:r w:rsidRPr="006D19A7">
                    <w:rPr>
                      <w:lang w:val="en-US"/>
                    </w:rPr>
                    <w:t>Monitoring report type</w:t>
                  </w:r>
                </w:p>
                <w:p w14:paraId="51F29361" w14:textId="77777777" w:rsidR="006D19A7" w:rsidRPr="006D19A7" w:rsidRDefault="006D19A7" w:rsidP="006D19A7">
                  <w:pPr>
                    <w:widowControl w:val="0"/>
                    <w:rPr>
                      <w:bCs w:val="0"/>
                      <w:lang w:val="en-US"/>
                    </w:rPr>
                  </w:pPr>
                  <w:r w:rsidRPr="006D19A7">
                    <w:rPr>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20CD04B" w14:textId="77777777" w:rsidR="006D19A7" w:rsidRPr="006D19A7" w:rsidRDefault="006D19A7" w:rsidP="006D19A7">
                  <w:pPr>
                    <w:widowControl w:val="0"/>
                    <w:rPr>
                      <w:bCs w:val="0"/>
                    </w:rPr>
                  </w:pPr>
                  <w:r w:rsidRPr="006D19A7">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09FC835" w14:textId="77777777" w:rsidR="006D19A7" w:rsidRPr="006D19A7" w:rsidRDefault="006D19A7" w:rsidP="006D19A7">
                  <w:pPr>
                    <w:widowControl w:val="0"/>
                    <w:rPr>
                      <w:bCs w:val="0"/>
                    </w:rPr>
                  </w:pPr>
                  <w:r w:rsidRPr="006D19A7">
                    <w:t>AP report</w:t>
                  </w:r>
                </w:p>
              </w:tc>
            </w:tr>
            <w:tr w:rsidR="006D19A7" w:rsidRPr="006D19A7" w14:paraId="77615104"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4E86CED2" w14:textId="77777777" w:rsidR="006D19A7" w:rsidRPr="006D19A7" w:rsidRDefault="006D19A7" w:rsidP="006D19A7">
                  <w:pPr>
                    <w:widowControl w:val="0"/>
                    <w:rPr>
                      <w:bCs w:val="0"/>
                    </w:rPr>
                  </w:pPr>
                  <w:r w:rsidRPr="006D19A7">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4B928A8" w14:textId="77777777" w:rsidR="006D19A7" w:rsidRPr="006D19A7" w:rsidRDefault="006D19A7" w:rsidP="006D19A7">
                  <w:pPr>
                    <w:widowControl w:val="0"/>
                    <w:rPr>
                      <w:bCs w:val="0"/>
                    </w:rPr>
                  </w:pPr>
                  <w:r w:rsidRPr="006D19A7">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E596AC1" w14:textId="77777777" w:rsidR="006D19A7" w:rsidRPr="006D19A7" w:rsidRDefault="006D19A7" w:rsidP="006D19A7">
                  <w:pPr>
                    <w:widowControl w:val="0"/>
                    <w:spacing w:line="276" w:lineRule="auto"/>
                    <w:rPr>
                      <w:bCs w:val="0"/>
                    </w:rPr>
                  </w:pPr>
                  <w:r w:rsidRPr="006D19A7">
                    <w:t>Support</w:t>
                  </w:r>
                  <w:r w:rsidRPr="006D19A7">
                    <w:rPr>
                      <w:lang w:eastAsia="zh-TW"/>
                    </w:rPr>
                    <w:t xml:space="preserve"> </w:t>
                  </w:r>
                </w:p>
              </w:tc>
            </w:tr>
            <w:tr w:rsidR="006D19A7" w:rsidRPr="006D19A7" w14:paraId="23824E63"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B6DFDA9" w14:textId="77777777" w:rsidR="006D19A7" w:rsidRPr="006D19A7" w:rsidRDefault="006D19A7" w:rsidP="006D19A7">
                  <w:pPr>
                    <w:widowControl w:val="0"/>
                    <w:rPr>
                      <w:bCs w:val="0"/>
                    </w:rPr>
                  </w:pPr>
                  <w:r w:rsidRPr="006D19A7">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75A93C4B" w14:textId="77777777" w:rsidR="006D19A7" w:rsidRPr="006D19A7" w:rsidRDefault="006D19A7" w:rsidP="006D19A7">
                  <w:pPr>
                    <w:widowControl w:val="0"/>
                    <w:rPr>
                      <w:bCs w:val="0"/>
                    </w:rPr>
                  </w:pPr>
                  <w:r w:rsidRPr="006D19A7">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87B0BD8" w14:textId="77777777" w:rsidR="006D19A7" w:rsidRPr="006D19A7" w:rsidRDefault="006D19A7" w:rsidP="006D19A7">
                  <w:pPr>
                    <w:widowControl w:val="0"/>
                    <w:spacing w:line="276" w:lineRule="auto"/>
                    <w:rPr>
                      <w:bCs w:val="0"/>
                    </w:rPr>
                  </w:pPr>
                  <w:r w:rsidRPr="006D19A7">
                    <w:t>Support</w:t>
                  </w:r>
                </w:p>
              </w:tc>
            </w:tr>
          </w:tbl>
          <w:p w14:paraId="5905FB9D" w14:textId="77777777" w:rsidR="006D19A7" w:rsidRPr="006D19A7" w:rsidRDefault="006D19A7" w:rsidP="006D19A7">
            <w:pPr>
              <w:pStyle w:val="a3"/>
              <w:widowControl w:val="0"/>
              <w:numPr>
                <w:ilvl w:val="1"/>
                <w:numId w:val="48"/>
              </w:numPr>
              <w:suppressAutoHyphens/>
              <w:spacing w:after="0"/>
              <w:jc w:val="left"/>
              <w:rPr>
                <w:rFonts w:ascii="Times New Roman" w:hAnsi="Times New Roman"/>
                <w:lang w:eastAsia="ko-KR"/>
              </w:rPr>
            </w:pPr>
            <w:r w:rsidRPr="006D19A7">
              <w:rPr>
                <w:rFonts w:ascii="Times New Roman" w:hAnsi="Times New Roman"/>
                <w:lang w:eastAsia="ko-KR"/>
              </w:rPr>
              <w:lastRenderedPageBreak/>
              <w:t>For monitoring resource type for measurement, periodic, semi-persistent and aperiodic are supported.</w:t>
            </w:r>
          </w:p>
          <w:p w14:paraId="55929318" w14:textId="77777777" w:rsidR="006D19A7" w:rsidRPr="006D19A7" w:rsidRDefault="006D19A7" w:rsidP="006D19A7">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7321F07C" w14:textId="77777777" w:rsidR="006D19A7" w:rsidRPr="006D19A7" w:rsidRDefault="006D19A7" w:rsidP="006D19A7">
            <w:pPr>
              <w:widowControl w:val="0"/>
              <w:numPr>
                <w:ilvl w:val="0"/>
                <w:numId w:val="47"/>
              </w:numPr>
              <w:suppressAutoHyphens w:val="0"/>
              <w:overflowPunct/>
              <w:autoSpaceDE/>
              <w:spacing w:after="0"/>
              <w:ind w:left="284" w:hanging="284"/>
              <w:jc w:val="left"/>
              <w:textAlignment w:val="auto"/>
              <w:rPr>
                <w:rFonts w:ascii="Times New Roman" w:hAnsi="Times New Roman"/>
                <w:lang w:eastAsia="de-DE"/>
              </w:rPr>
            </w:pPr>
            <w:r w:rsidRPr="006D19A7">
              <w:rPr>
                <w:rFonts w:ascii="Times New Roman" w:hAnsi="Times New Roman"/>
                <w:lang w:eastAsia="ko-KR"/>
              </w:rPr>
              <w:t xml:space="preserve">For CSI prediction using UE-side model, </w:t>
            </w:r>
            <w:r w:rsidRPr="006D19A7">
              <w:rPr>
                <w:rFonts w:ascii="Times New Roman" w:hAnsi="Times New Roman"/>
              </w:rPr>
              <w:t>for UE assisted performance monitoring</w:t>
            </w:r>
            <w:r w:rsidRPr="006D19A7">
              <w:rPr>
                <w:rFonts w:ascii="Times New Roman" w:hAnsi="Times New Roman"/>
                <w:lang w:eastAsia="de-DE"/>
              </w:rPr>
              <w:t xml:space="preserve">, </w:t>
            </w:r>
          </w:p>
          <w:p w14:paraId="7813AD0B" w14:textId="77777777" w:rsidR="006D19A7" w:rsidRPr="006D19A7" w:rsidRDefault="006D19A7" w:rsidP="006D19A7">
            <w:pPr>
              <w:pStyle w:val="a3"/>
              <w:numPr>
                <w:ilvl w:val="0"/>
                <w:numId w:val="48"/>
              </w:numPr>
              <w:spacing w:after="0"/>
              <w:jc w:val="left"/>
              <w:rPr>
                <w:rFonts w:ascii="Times New Roman" w:hAnsi="Times New Roman"/>
                <w:lang w:eastAsia="en-US"/>
              </w:rPr>
            </w:pPr>
            <w:r w:rsidRPr="006D19A7">
              <w:rPr>
                <w:rFonts w:ascii="Times New Roman" w:hAnsi="Times New Roman"/>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25E283B2" w14:textId="77777777" w:rsidR="006D19A7" w:rsidRPr="006D19A7" w:rsidRDefault="006D19A7" w:rsidP="006D19A7">
            <w:pPr>
              <w:pStyle w:val="a3"/>
              <w:numPr>
                <w:ilvl w:val="1"/>
                <w:numId w:val="48"/>
              </w:numPr>
              <w:spacing w:after="0"/>
              <w:jc w:val="left"/>
              <w:rPr>
                <w:rFonts w:ascii="Times New Roman" w:hAnsi="Times New Roman"/>
                <w:lang w:eastAsia="en-US"/>
              </w:rPr>
            </w:pPr>
            <w:r w:rsidRPr="006D19A7">
              <w:rPr>
                <w:rFonts w:ascii="Times New Roman" w:hAnsi="Times New Roman"/>
                <w:lang w:eastAsia="en-US"/>
              </w:rPr>
              <w:t>Additional active resource/port counting time for the aperiodic resource of the inference report is from the end of the inference report to the end of the triggered monitoring report</w:t>
            </w:r>
          </w:p>
          <w:p w14:paraId="7DE31183" w14:textId="77777777" w:rsidR="006D19A7" w:rsidRPr="006D19A7" w:rsidRDefault="006D19A7" w:rsidP="006D19A7">
            <w:pPr>
              <w:pStyle w:val="a3"/>
              <w:numPr>
                <w:ilvl w:val="0"/>
                <w:numId w:val="48"/>
              </w:numPr>
              <w:spacing w:after="0"/>
              <w:jc w:val="left"/>
              <w:rPr>
                <w:rFonts w:ascii="Times New Roman" w:hAnsi="Times New Roman"/>
                <w:lang w:eastAsia="en-US"/>
              </w:rPr>
            </w:pPr>
            <w:r w:rsidRPr="006D19A7">
              <w:rPr>
                <w:rFonts w:ascii="Times New Roman" w:hAnsi="Times New Roman"/>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6D19A7">
              <w:rPr>
                <w:rFonts w:ascii="Times New Roman" w:hAnsi="Times New Roman"/>
                <w:lang w:eastAsia="en-US"/>
              </w:rPr>
              <w:t>Kp</w:t>
            </w:r>
            <w:proofErr w:type="spellEnd"/>
            <w:r w:rsidRPr="006D19A7">
              <w:rPr>
                <w:rFonts w:ascii="Times New Roman" w:hAnsi="Times New Roman"/>
                <w:lang w:eastAsia="en-US"/>
              </w:rPr>
              <w:t xml:space="preserve"> inference measurement resource transmission occasions that are no later than the CSI reference resource of the associated inference report</w:t>
            </w:r>
          </w:p>
          <w:p w14:paraId="1BD523A7" w14:textId="77777777" w:rsidR="006D19A7" w:rsidRPr="004A1E3E" w:rsidRDefault="006D19A7" w:rsidP="004A1E3E">
            <w:pPr>
              <w:rPr>
                <w:rFonts w:eastAsia="等线"/>
                <w:lang w:eastAsia="zh-CN"/>
              </w:rPr>
            </w:pPr>
          </w:p>
          <w:p w14:paraId="5AC57A82" w14:textId="77777777" w:rsidR="006D19A7" w:rsidRPr="006D19A7" w:rsidRDefault="006D19A7" w:rsidP="006D19A7">
            <w:pPr>
              <w:pStyle w:val="a3"/>
              <w:suppressAutoHyphens/>
              <w:ind w:left="0"/>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64F9B9F2" w14:textId="77777777" w:rsidR="006D19A7" w:rsidRPr="006D19A7" w:rsidRDefault="006D19A7" w:rsidP="006D19A7">
            <w:pPr>
              <w:widowControl w:val="0"/>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for reporting contents of UE assisted performance monitoring,</w:t>
            </w:r>
          </w:p>
          <w:p w14:paraId="5B5F6842" w14:textId="77777777" w:rsidR="006D19A7" w:rsidRPr="006D19A7" w:rsidRDefault="006D19A7" w:rsidP="006D19A7">
            <w:pPr>
              <w:pStyle w:val="a3"/>
              <w:widowControl w:val="0"/>
              <w:numPr>
                <w:ilvl w:val="0"/>
                <w:numId w:val="48"/>
              </w:numPr>
              <w:suppressAutoHyphens/>
              <w:spacing w:after="0"/>
              <w:jc w:val="left"/>
              <w:rPr>
                <w:rFonts w:ascii="Times New Roman" w:hAnsi="Times New Roman"/>
                <w:color w:val="000000"/>
              </w:rPr>
            </w:pPr>
            <w:r w:rsidRPr="006D19A7">
              <w:rPr>
                <w:rFonts w:ascii="Times New Roman" w:eastAsia="等线" w:hAnsi="Times New Roman"/>
              </w:rPr>
              <w:t xml:space="preserve">one SGCS is calculated based </w:t>
            </w:r>
            <w:r w:rsidRPr="006D19A7">
              <w:rPr>
                <w:rFonts w:ascii="Times New Roman" w:hAnsi="Times New Roman"/>
                <w:lang w:eastAsia="ko-KR"/>
              </w:rPr>
              <w:t>on predicted CSI</w:t>
            </w:r>
            <w:r w:rsidRPr="006D19A7">
              <w:rPr>
                <w:rFonts w:ascii="Times New Roman" w:eastAsia="等线" w:hAnsi="Times New Roman"/>
              </w:rPr>
              <w:t xml:space="preserve"> for one inference reporting</w:t>
            </w:r>
            <w:r w:rsidRPr="006D19A7">
              <w:rPr>
                <w:rFonts w:ascii="Times New Roman" w:hAnsi="Times New Roman"/>
                <w:lang w:eastAsia="ko-KR"/>
              </w:rPr>
              <w:t xml:space="preserve">, </w:t>
            </w:r>
            <w:r w:rsidRPr="006D19A7">
              <w:rPr>
                <w:rFonts w:ascii="Times New Roman" w:eastAsia="等线" w:hAnsi="Times New Roman"/>
              </w:rPr>
              <w:t xml:space="preserve">and </w:t>
            </w:r>
            <w:r w:rsidRPr="006D19A7">
              <w:rPr>
                <w:rFonts w:ascii="Times New Roman" w:hAnsi="Times New Roman"/>
                <w:lang w:eastAsia="ko-KR"/>
              </w:rPr>
              <w:t>ground truth CSI</w:t>
            </w:r>
            <w:r w:rsidRPr="006D19A7">
              <w:rPr>
                <w:rFonts w:ascii="Times New Roman" w:eastAsia="等线" w:hAnsi="Times New Roman"/>
              </w:rPr>
              <w:t xml:space="preserve">, another SGCS is </w:t>
            </w:r>
            <w:r w:rsidRPr="006D19A7">
              <w:rPr>
                <w:rFonts w:ascii="Times New Roman" w:hAnsi="Times New Roman"/>
                <w:lang w:eastAsia="ko-KR"/>
              </w:rPr>
              <w:t>based on ground truth CSI a</w:t>
            </w:r>
            <w:r w:rsidRPr="006D19A7">
              <w:rPr>
                <w:rFonts w:ascii="Times New Roman" w:eastAsia="等线" w:hAnsi="Times New Roman"/>
              </w:rPr>
              <w:t>nd CSI (non-predicted) corresponding to the latest CSI-RS transmission occasion not later than CSI reference resource of the inference reporting instance</w:t>
            </w:r>
          </w:p>
          <w:p w14:paraId="762F82AA" w14:textId="77777777" w:rsidR="006D19A7" w:rsidRPr="006D19A7" w:rsidRDefault="006D19A7" w:rsidP="006D19A7">
            <w:pPr>
              <w:pStyle w:val="a3"/>
              <w:widowControl w:val="0"/>
              <w:numPr>
                <w:ilvl w:val="0"/>
                <w:numId w:val="48"/>
              </w:numPr>
              <w:suppressAutoHyphens/>
              <w:spacing w:after="0"/>
              <w:jc w:val="left"/>
              <w:rPr>
                <w:rFonts w:ascii="Times New Roman" w:hAnsi="Times New Roman"/>
                <w:color w:val="000000"/>
              </w:rPr>
            </w:pPr>
            <w:r w:rsidRPr="006D19A7">
              <w:rPr>
                <w:rFonts w:ascii="Times New Roman" w:hAnsi="Times New Roman"/>
                <w:color w:val="000000"/>
              </w:rPr>
              <w:t>SGCS is reported</w:t>
            </w:r>
          </w:p>
          <w:p w14:paraId="17B4BA08" w14:textId="77777777" w:rsidR="006D19A7" w:rsidRPr="006D19A7" w:rsidRDefault="006D19A7" w:rsidP="006D19A7">
            <w:pPr>
              <w:pStyle w:val="a3"/>
              <w:numPr>
                <w:ilvl w:val="1"/>
                <w:numId w:val="48"/>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wideband frequency granularity</w:t>
            </w:r>
          </w:p>
          <w:p w14:paraId="0B518B91" w14:textId="77777777" w:rsidR="006D19A7" w:rsidRPr="006D19A7" w:rsidRDefault="006D19A7" w:rsidP="006D19A7">
            <w:pPr>
              <w:pStyle w:val="a3"/>
              <w:numPr>
                <w:ilvl w:val="1"/>
                <w:numId w:val="48"/>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only for one prediction instance configured by NW</w:t>
            </w:r>
          </w:p>
          <w:p w14:paraId="5263F82A" w14:textId="77777777" w:rsidR="006D19A7" w:rsidRPr="006D19A7" w:rsidRDefault="006D19A7" w:rsidP="006D19A7">
            <w:pPr>
              <w:pStyle w:val="a3"/>
              <w:numPr>
                <w:ilvl w:val="1"/>
                <w:numId w:val="48"/>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 xml:space="preserve">per layer, and the total number of layers is the same as the reported RI in the associated inference report </w:t>
            </w:r>
          </w:p>
          <w:p w14:paraId="60344FD4" w14:textId="77777777" w:rsidR="006D19A7" w:rsidRPr="006D19A7" w:rsidRDefault="006D19A7" w:rsidP="006D19A7">
            <w:pPr>
              <w:pStyle w:val="a3"/>
              <w:numPr>
                <w:ilvl w:val="0"/>
                <w:numId w:val="48"/>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Introduce new RRC parameter for </w:t>
            </w:r>
            <w:proofErr w:type="spellStart"/>
            <w:r w:rsidRPr="006D19A7">
              <w:rPr>
                <w:rFonts w:ascii="Times New Roman" w:hAnsi="Times New Roman"/>
                <w:iCs/>
                <w:szCs w:val="20"/>
                <w:lang w:eastAsia="ko-KR"/>
              </w:rPr>
              <w:t>reportQuantity</w:t>
            </w:r>
            <w:proofErr w:type="spellEnd"/>
            <w:r w:rsidRPr="006D19A7">
              <w:rPr>
                <w:rFonts w:ascii="Times New Roman" w:eastAsia="等线" w:hAnsi="Times New Roman"/>
                <w:lang w:eastAsia="ko-KR"/>
              </w:rPr>
              <w:t>, e.g., ‘SGCS-r19’</w:t>
            </w:r>
          </w:p>
          <w:p w14:paraId="51E7596C" w14:textId="77777777" w:rsidR="006D19A7" w:rsidRPr="006D19A7" w:rsidRDefault="006D19A7" w:rsidP="006D19A7">
            <w:pPr>
              <w:pStyle w:val="a3"/>
              <w:numPr>
                <w:ilvl w:val="0"/>
                <w:numId w:val="48"/>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Each SGCS value is quantized with 4-bit </w:t>
            </w:r>
          </w:p>
          <w:p w14:paraId="335E632B" w14:textId="77777777" w:rsidR="006D19A7" w:rsidRPr="006D19A7" w:rsidRDefault="006D19A7" w:rsidP="006D19A7">
            <w:pPr>
              <w:pStyle w:val="a3"/>
              <w:numPr>
                <w:ilvl w:val="1"/>
                <w:numId w:val="48"/>
              </w:numPr>
              <w:suppressAutoHyphens/>
              <w:spacing w:after="0"/>
              <w:jc w:val="left"/>
              <w:rPr>
                <w:rFonts w:ascii="Times New Roman" w:hAnsi="Times New Roman"/>
              </w:rPr>
            </w:pPr>
            <w:r w:rsidRPr="006D19A7">
              <w:rPr>
                <w:rFonts w:ascii="Times New Roman" w:eastAsia="等线" w:hAnsi="Times New Roman"/>
                <w:lang w:eastAsia="zh-CN"/>
              </w:rPr>
              <w:t xml:space="preserve">15 </w:t>
            </w:r>
            <w:r w:rsidRPr="006D19A7">
              <w:rPr>
                <w:rFonts w:ascii="Times New Roman" w:hAnsi="Times New Roman"/>
                <w:lang w:eastAsia="ko-KR"/>
              </w:rPr>
              <w:t xml:space="preserve">codepoints are used to uniformly quantize in </w:t>
            </w:r>
            <w:r w:rsidRPr="006D19A7">
              <w:rPr>
                <w:rFonts w:ascii="Times New Roman" w:hAnsi="Times New Roman"/>
                <w:color w:val="000000"/>
                <w:lang w:eastAsia="ko-KR"/>
              </w:rPr>
              <w:t>range [0.3 1</w:t>
            </w:r>
            <w:r w:rsidRPr="006D19A7">
              <w:rPr>
                <w:rFonts w:ascii="Times New Roman" w:hAnsi="Times New Roman"/>
                <w:color w:val="000000"/>
              </w:rPr>
              <w:t>]</w:t>
            </w:r>
            <w:r w:rsidRPr="006D19A7">
              <w:rPr>
                <w:rFonts w:ascii="Times New Roman" w:hAnsi="Times New Roman"/>
                <w:color w:val="000000"/>
                <w:lang w:eastAsia="ko-KR"/>
              </w:rPr>
              <w:t xml:space="preserve"> in </w:t>
            </w:r>
            <w:r w:rsidRPr="006D19A7">
              <w:rPr>
                <w:rFonts w:ascii="Times New Roman" w:hAnsi="Times New Roman"/>
                <w:lang w:eastAsia="ko-KR"/>
              </w:rPr>
              <w:t>linear scale.</w:t>
            </w:r>
          </w:p>
          <w:p w14:paraId="470F47C8" w14:textId="77777777" w:rsidR="006D19A7" w:rsidRPr="006D19A7" w:rsidRDefault="006D19A7" w:rsidP="006D19A7">
            <w:pPr>
              <w:pStyle w:val="a3"/>
              <w:numPr>
                <w:ilvl w:val="1"/>
                <w:numId w:val="48"/>
              </w:numPr>
              <w:suppressAutoHyphens/>
              <w:spacing w:after="0"/>
              <w:jc w:val="left"/>
              <w:rPr>
                <w:rFonts w:ascii="Times New Roman" w:hAnsi="Times New Roman"/>
              </w:rPr>
            </w:pPr>
            <w:r w:rsidRPr="006D19A7">
              <w:rPr>
                <w:rFonts w:ascii="Times New Roman" w:hAnsi="Times New Roman"/>
              </w:rPr>
              <w:t>One codepoint is used to indicate the value range of (0 0.3]</w:t>
            </w:r>
          </w:p>
          <w:p w14:paraId="3041915C" w14:textId="77777777" w:rsidR="006D19A7" w:rsidRPr="006D19A7" w:rsidRDefault="006D19A7" w:rsidP="006D19A7">
            <w:pPr>
              <w:pStyle w:val="a3"/>
              <w:numPr>
                <w:ilvl w:val="0"/>
                <w:numId w:val="48"/>
              </w:numPr>
              <w:spacing w:after="0"/>
              <w:jc w:val="left"/>
              <w:textAlignment w:val="center"/>
              <w:rPr>
                <w:rFonts w:ascii="Times New Roman" w:hAnsi="Times New Roman"/>
              </w:rPr>
            </w:pPr>
            <w:r w:rsidRPr="006D19A7">
              <w:rPr>
                <w:rFonts w:ascii="Times New Roman" w:hAnsi="Times New Roman"/>
              </w:rPr>
              <w:t xml:space="preserve">Only one monitoring resource set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p>
          <w:p w14:paraId="5ED33D9A" w14:textId="43BB8457" w:rsidR="006D19A7" w:rsidRPr="004A1E3E" w:rsidRDefault="006D19A7" w:rsidP="0030096B">
            <w:pPr>
              <w:pStyle w:val="a3"/>
              <w:numPr>
                <w:ilvl w:val="0"/>
                <w:numId w:val="48"/>
              </w:numPr>
              <w:spacing w:after="0"/>
              <w:jc w:val="left"/>
              <w:textAlignment w:val="center"/>
              <w:rPr>
                <w:rFonts w:ascii="Times New Roman" w:hAnsi="Times New Roman"/>
              </w:rPr>
            </w:pPr>
            <w:r w:rsidRPr="006D19A7">
              <w:rPr>
                <w:rFonts w:ascii="Times New Roman" w:hAnsi="Times New Roman"/>
              </w:rPr>
              <w:t>The one configured time instance (i.e. f-</w:t>
            </w:r>
            <w:proofErr w:type="spellStart"/>
            <w:r w:rsidRPr="006D19A7">
              <w:rPr>
                <w:rFonts w:ascii="Times New Roman" w:hAnsi="Times New Roman"/>
              </w:rPr>
              <w:t>th</w:t>
            </w:r>
            <w:proofErr w:type="spellEnd"/>
            <w:r w:rsidRPr="006D19A7">
              <w:rPr>
                <w:rFonts w:ascii="Times New Roman" w:hAnsi="Times New Roman"/>
              </w:rPr>
              <w:t xml:space="preserve"> doppler domain unit in one inference report) for SGCS calculation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r w:rsidRPr="006D19A7">
              <w:rPr>
                <w:rFonts w:ascii="Times New Roman" w:eastAsia="Times New Roman" w:hAnsi="Times New Roman"/>
                <w:i/>
                <w:iCs/>
              </w:rPr>
              <w:t xml:space="preserve"> </w:t>
            </w:r>
            <w:r w:rsidRPr="006D19A7">
              <w:rPr>
                <w:rFonts w:ascii="Times New Roman" w:eastAsia="Times New Roman" w:hAnsi="Times New Roman"/>
              </w:rPr>
              <w:t>for monitoring, for N4&gt;1</w:t>
            </w:r>
          </w:p>
        </w:tc>
      </w:tr>
    </w:tbl>
    <w:p w14:paraId="47965432" w14:textId="6D28D6D5" w:rsidR="0045161C" w:rsidRDefault="0030096B" w:rsidP="001B27BE">
      <w:pPr>
        <w:rPr>
          <w:lang w:eastAsia="ko-KR"/>
        </w:rPr>
      </w:pPr>
      <w:r>
        <w:lastRenderedPageBreak/>
        <w:t xml:space="preserve">Currently, RAN1 has agreed that </w:t>
      </w:r>
      <w:r w:rsidRPr="00AB1EC7">
        <w:rPr>
          <w:lang w:eastAsia="ko-KR"/>
        </w:rPr>
        <w:t xml:space="preserve">UE assisted performance monitoring </w:t>
      </w:r>
      <w:r>
        <w:rPr>
          <w:rFonts w:eastAsia="等线" w:hint="eastAsia"/>
        </w:rPr>
        <w:t xml:space="preserve">is based on </w:t>
      </w:r>
      <w:r w:rsidRPr="00AB1EC7">
        <w:rPr>
          <w:lang w:eastAsia="ko-KR"/>
        </w:rPr>
        <w:t>Type 3 performance monitoring</w:t>
      </w:r>
      <w:r w:rsidR="00970B91">
        <w:rPr>
          <w:lang w:eastAsia="ko-KR"/>
        </w:rPr>
        <w:t xml:space="preserve"> with SGCS reporting</w:t>
      </w:r>
      <w:r w:rsidR="001B27BE">
        <w:rPr>
          <w:lang w:eastAsia="ko-KR"/>
        </w:rPr>
        <w:t xml:space="preserve">. </w:t>
      </w:r>
    </w:p>
    <w:p w14:paraId="52C68CF5" w14:textId="619EA1CB" w:rsidR="0045161C" w:rsidRPr="0045161C" w:rsidRDefault="0045161C" w:rsidP="001B27BE">
      <w:pPr>
        <w:rPr>
          <w:rFonts w:eastAsia="Malgun Gothic"/>
          <w:lang w:eastAsia="ko-KR"/>
        </w:rPr>
      </w:pPr>
      <w:r>
        <w:rPr>
          <w:rFonts w:eastAsia="Malgun Gothic"/>
          <w:lang w:eastAsia="ko-KR"/>
        </w:rPr>
        <w:t xml:space="preserve">In </w:t>
      </w:r>
      <w:r w:rsidRPr="00AB1EC7">
        <w:rPr>
          <w:lang w:eastAsia="ko-KR"/>
        </w:rPr>
        <w:t>Type 3 performance monitoring</w:t>
      </w:r>
      <w:r>
        <w:rPr>
          <w:rFonts w:eastAsia="Malgun Gothic"/>
          <w:lang w:eastAsia="ko-KR"/>
        </w:rPr>
        <w:t xml:space="preserve">, </w:t>
      </w:r>
      <w:r w:rsidRPr="0045161C">
        <w:rPr>
          <w:rFonts w:eastAsia="Malgun Gothic"/>
          <w:lang w:eastAsia="ko-KR"/>
        </w:rPr>
        <w:t>SGCS</w:t>
      </w:r>
      <w:r w:rsidR="0069150C">
        <w:rPr>
          <w:rFonts w:eastAsia="Malgun Gothic"/>
          <w:lang w:eastAsia="ko-KR"/>
        </w:rPr>
        <w:t xml:space="preserve"> A</w:t>
      </w:r>
      <w:r w:rsidRPr="0045161C">
        <w:rPr>
          <w:rFonts w:eastAsia="Malgun Gothic"/>
          <w:lang w:eastAsia="ko-KR"/>
        </w:rPr>
        <w:t xml:space="preserve"> is calculated based on predicted CSI for one inference reporting, and ground truth CSI, SGCS</w:t>
      </w:r>
      <w:r w:rsidR="0069150C">
        <w:rPr>
          <w:rFonts w:eastAsia="Malgun Gothic"/>
          <w:lang w:eastAsia="ko-KR"/>
        </w:rPr>
        <w:t xml:space="preserve"> B</w:t>
      </w:r>
      <w:r w:rsidRPr="0045161C">
        <w:rPr>
          <w:rFonts w:eastAsia="Malgun Gothic"/>
          <w:lang w:eastAsia="ko-KR"/>
        </w:rPr>
        <w:t xml:space="preserve"> is based on ground truth CSI and CSI (non-predicted) corresponding to the latest CSI-RS transmission occasion not later than CSI reference resource of the inference reporting instance</w:t>
      </w:r>
      <w:r w:rsidR="00FC35B7">
        <w:rPr>
          <w:rFonts w:eastAsia="Malgun Gothic"/>
          <w:lang w:eastAsia="ko-KR"/>
        </w:rPr>
        <w:t>.</w:t>
      </w:r>
      <w:r w:rsidR="00CE3A09">
        <w:rPr>
          <w:rFonts w:eastAsia="Malgun Gothic"/>
          <w:lang w:eastAsia="ko-KR"/>
        </w:rPr>
        <w:t xml:space="preserve"> Thus, t</w:t>
      </w:r>
      <w:r w:rsidR="00CE3A09" w:rsidRPr="00CE3A09">
        <w:rPr>
          <w:rFonts w:eastAsia="Malgun Gothic"/>
          <w:lang w:eastAsia="ko-KR"/>
        </w:rPr>
        <w:t>he delay for performance monitoring is only for one instance.</w:t>
      </w:r>
    </w:p>
    <w:p w14:paraId="2BD17EE7" w14:textId="77777777" w:rsidR="006B1531" w:rsidRDefault="001B27BE" w:rsidP="001B27BE">
      <w:pPr>
        <w:rPr>
          <w:lang w:eastAsia="ko-KR"/>
        </w:rPr>
      </w:pPr>
      <w:r>
        <w:rPr>
          <w:lang w:eastAsia="ko-KR"/>
        </w:rPr>
        <w:t>The SGCS is reported in wideband frequency granularity</w:t>
      </w:r>
      <w:r>
        <w:rPr>
          <w:rFonts w:eastAsiaTheme="minorEastAsia" w:hint="eastAsia"/>
        </w:rPr>
        <w:t>,</w:t>
      </w:r>
      <w:r>
        <w:rPr>
          <w:rFonts w:eastAsiaTheme="minorEastAsia"/>
        </w:rPr>
        <w:t xml:space="preserve"> </w:t>
      </w:r>
      <w:r>
        <w:rPr>
          <w:lang w:eastAsia="ko-KR"/>
        </w:rPr>
        <w:t>only for one prediction instance configured by NW</w:t>
      </w:r>
      <w:r>
        <w:rPr>
          <w:rFonts w:eastAsiaTheme="minorEastAsia" w:hint="eastAsia"/>
        </w:rPr>
        <w:t>,</w:t>
      </w:r>
      <w:r>
        <w:rPr>
          <w:rFonts w:eastAsiaTheme="minorEastAsia"/>
        </w:rPr>
        <w:t xml:space="preserve"> and </w:t>
      </w:r>
      <w:r>
        <w:rPr>
          <w:lang w:eastAsia="ko-KR"/>
        </w:rPr>
        <w:t>per layer, and the total number of layers is the same as the reported RI in the associated inference report</w:t>
      </w:r>
      <w:r w:rsidR="0030096B">
        <w:rPr>
          <w:lang w:eastAsia="ko-KR"/>
        </w:rPr>
        <w:t xml:space="preserve">. </w:t>
      </w:r>
    </w:p>
    <w:p w14:paraId="61D5019A" w14:textId="4C2310E2" w:rsidR="00A8588D" w:rsidRDefault="0030096B" w:rsidP="001B27BE">
      <w:pPr>
        <w:rPr>
          <w:lang w:eastAsia="ko-KR"/>
        </w:rPr>
      </w:pPr>
      <w:r w:rsidRPr="0030096B">
        <w:rPr>
          <w:lang w:eastAsia="ko-KR"/>
        </w:rPr>
        <w:t xml:space="preserve">RAN4 </w:t>
      </w:r>
      <w:r w:rsidR="006B1531">
        <w:rPr>
          <w:lang w:eastAsia="ko-KR"/>
        </w:rPr>
        <w:t>needs to discuss wh</w:t>
      </w:r>
      <w:r w:rsidR="00817256">
        <w:rPr>
          <w:rFonts w:hint="eastAsia"/>
        </w:rPr>
        <w:t>e</w:t>
      </w:r>
      <w:r w:rsidR="006B1531">
        <w:rPr>
          <w:lang w:eastAsia="ko-KR"/>
        </w:rPr>
        <w:t xml:space="preserve">ther </w:t>
      </w:r>
      <w:r w:rsidRPr="0030096B">
        <w:rPr>
          <w:lang w:eastAsia="ko-KR"/>
        </w:rPr>
        <w:t xml:space="preserve">to </w:t>
      </w:r>
      <w:r w:rsidR="006B1531">
        <w:rPr>
          <w:lang w:eastAsia="ko-KR"/>
        </w:rPr>
        <w:t>define requirements for</w:t>
      </w:r>
      <w:r w:rsidR="006B1531" w:rsidRPr="0030096B">
        <w:rPr>
          <w:lang w:eastAsia="ko-KR"/>
        </w:rPr>
        <w:t xml:space="preserve"> </w:t>
      </w:r>
      <w:r w:rsidRPr="0030096B">
        <w:rPr>
          <w:lang w:eastAsia="ko-KR"/>
        </w:rPr>
        <w:t>Type 3 performance monitoring for UE assisted performance monitoring of CSI prediction.</w:t>
      </w:r>
      <w:r>
        <w:rPr>
          <w:lang w:eastAsia="ko-KR"/>
        </w:rPr>
        <w:t xml:space="preserve"> </w:t>
      </w:r>
      <w:r w:rsidR="006B1531">
        <w:rPr>
          <w:lang w:eastAsia="ko-KR"/>
        </w:rPr>
        <w:t>In our view, delay and accuracy requirements for performance monitoring should be defined to ensure the functionality is correctly implemented and certain accuracy during the performance monitoring should be met.</w:t>
      </w:r>
    </w:p>
    <w:p w14:paraId="5476EA8A" w14:textId="5BF44441" w:rsidR="00690BCB" w:rsidRDefault="00A8588D" w:rsidP="00A8588D">
      <w:pPr>
        <w:rPr>
          <w:b/>
        </w:rPr>
      </w:pPr>
      <w:r w:rsidRPr="00CA33DD">
        <w:rPr>
          <w:b/>
        </w:rPr>
        <w:lastRenderedPageBreak/>
        <w:t>Proposal</w:t>
      </w:r>
      <w:r>
        <w:rPr>
          <w:b/>
        </w:rPr>
        <w:t xml:space="preserve"> </w:t>
      </w:r>
      <w:r w:rsidR="007322C1">
        <w:rPr>
          <w:b/>
        </w:rPr>
        <w:t>1</w:t>
      </w:r>
      <w:r>
        <w:rPr>
          <w:b/>
        </w:rPr>
        <w:t xml:space="preserve">: </w:t>
      </w:r>
      <w:r w:rsidR="003A43F0">
        <w:rPr>
          <w:b/>
        </w:rPr>
        <w:t>RAN4 to define</w:t>
      </w:r>
      <w:r w:rsidR="003714A6">
        <w:rPr>
          <w:b/>
        </w:rPr>
        <w:t xml:space="preserve"> </w:t>
      </w:r>
      <w:r w:rsidR="003A43F0">
        <w:rPr>
          <w:b/>
        </w:rPr>
        <w:t xml:space="preserve">delay requirement and accuracy requirement </w:t>
      </w:r>
      <w:r w:rsidR="006B1531">
        <w:rPr>
          <w:b/>
        </w:rPr>
        <w:t>type 3 performance monitoring for CSI prediction</w:t>
      </w:r>
      <w:r w:rsidR="003A43F0">
        <w:rPr>
          <w:b/>
        </w:rPr>
        <w:t xml:space="preserve">. </w:t>
      </w:r>
    </w:p>
    <w:bookmarkEnd w:id="6"/>
    <w:p w14:paraId="2B458842" w14:textId="77777777" w:rsidR="002A1FD7" w:rsidRPr="001D3D5B" w:rsidRDefault="002A1FD7" w:rsidP="00C92285"/>
    <w:bookmarkEnd w:id="5"/>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242B010D" w14:textId="77777777" w:rsidR="00817256" w:rsidRDefault="00817256" w:rsidP="00817256">
      <w:pPr>
        <w:rPr>
          <w:b/>
        </w:rPr>
      </w:pPr>
      <w:r w:rsidRPr="00CA33DD">
        <w:rPr>
          <w:b/>
        </w:rPr>
        <w:t>Proposal</w:t>
      </w:r>
      <w:r>
        <w:rPr>
          <w:b/>
        </w:rPr>
        <w:t xml:space="preserve"> 1: RAN4 to define delay requirement and accuracy requirement type 3 performance monitoring for CSI prediction. </w:t>
      </w:r>
    </w:p>
    <w:p w14:paraId="32EC1ADE" w14:textId="77777777" w:rsidR="00CE71F3" w:rsidRPr="00817256" w:rsidRDefault="00CE71F3" w:rsidP="00C92285">
      <w:pPr>
        <w:rPr>
          <w:b/>
        </w:rPr>
      </w:pPr>
      <w:bookmarkStart w:id="7" w:name="_GoBack"/>
      <w:bookmarkEnd w:id="7"/>
    </w:p>
    <w:p w14:paraId="55F31B97" w14:textId="77777777" w:rsidR="00FD3FC3" w:rsidRPr="00BE5B8C" w:rsidRDefault="00FD3FC3" w:rsidP="003F544D">
      <w:pPr>
        <w:pStyle w:val="1"/>
        <w:numPr>
          <w:ilvl w:val="0"/>
          <w:numId w:val="0"/>
        </w:numPr>
        <w:ind w:left="432" w:hanging="432"/>
      </w:pPr>
      <w:r>
        <w:t>References</w:t>
      </w:r>
      <w:bookmarkStart w:id="8"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9" w:name="_Ref158104822"/>
      <w:bookmarkStart w:id="10" w:name="_Hlk53739108"/>
      <w:bookmarkStart w:id="11" w:name="_Ref134696736"/>
      <w:bookmarkStart w:id="12" w:name="_Hlk166437868"/>
      <w:bookmarkEnd w:id="8"/>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9"/>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3" w:name="_Hlk178624283"/>
      <w:r w:rsidR="008B7264">
        <w:rPr>
          <w:rFonts w:eastAsiaTheme="minorEastAsia"/>
          <w:szCs w:val="20"/>
        </w:rPr>
        <w:t>4</w:t>
      </w:r>
      <w:r w:rsidR="008B7264" w:rsidRPr="000525D2">
        <w:rPr>
          <w:rFonts w:eastAsiaTheme="minorEastAsia"/>
          <w:szCs w:val="20"/>
        </w:rPr>
        <w:t>2399</w:t>
      </w:r>
      <w:bookmarkEnd w:id="13"/>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10"/>
    <w:bookmarkEnd w:id="11"/>
    <w:bookmarkEnd w:id="12"/>
    <w:p w14:paraId="33C82098" w14:textId="77777777" w:rsidR="00EA0437" w:rsidRPr="003F544D" w:rsidRDefault="00EA0437" w:rsidP="003F544D"/>
    <w:sectPr w:rsidR="00EA0437" w:rsidRPr="003F544D"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9F25A" w16cex:dateUtc="2025-08-15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C1752" w14:textId="77777777" w:rsidR="00F66D02" w:rsidRDefault="00F66D02" w:rsidP="00C92285">
      <w:r>
        <w:separator/>
      </w:r>
    </w:p>
  </w:endnote>
  <w:endnote w:type="continuationSeparator" w:id="0">
    <w:p w14:paraId="55D2348A" w14:textId="77777777" w:rsidR="00F66D02" w:rsidRDefault="00F66D02" w:rsidP="00C92285">
      <w:r>
        <w:continuationSeparator/>
      </w:r>
    </w:p>
  </w:endnote>
  <w:endnote w:type="continuationNotice" w:id="1">
    <w:p w14:paraId="4EC2022A" w14:textId="77777777" w:rsidR="00F66D02" w:rsidRDefault="00F66D02"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11C9A" w14:textId="77777777" w:rsidR="00F66D02" w:rsidRDefault="00F66D02" w:rsidP="00C92285">
      <w:r>
        <w:separator/>
      </w:r>
    </w:p>
  </w:footnote>
  <w:footnote w:type="continuationSeparator" w:id="0">
    <w:p w14:paraId="72F31850" w14:textId="77777777" w:rsidR="00F66D02" w:rsidRDefault="00F66D02" w:rsidP="00C92285">
      <w:r>
        <w:continuationSeparator/>
      </w:r>
    </w:p>
  </w:footnote>
  <w:footnote w:type="continuationNotice" w:id="1">
    <w:p w14:paraId="472FA767" w14:textId="77777777" w:rsidR="00F66D02" w:rsidRDefault="00F66D02"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1C6D56"/>
    <w:multiLevelType w:val="hybridMultilevel"/>
    <w:tmpl w:val="9A1A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8"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9" w15:restartNumberingAfterBreak="0">
    <w:nsid w:val="5EE546C8"/>
    <w:multiLevelType w:val="hybridMultilevel"/>
    <w:tmpl w:val="3F922FF2"/>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5414491"/>
    <w:multiLevelType w:val="hybridMultilevel"/>
    <w:tmpl w:val="61AA3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3"/>
  </w:num>
  <w:num w:numId="22">
    <w:abstractNumId w:val="32"/>
  </w:num>
  <w:num w:numId="23">
    <w:abstractNumId w:val="40"/>
  </w:num>
  <w:num w:numId="24">
    <w:abstractNumId w:val="49"/>
  </w:num>
  <w:num w:numId="25">
    <w:abstractNumId w:val="23"/>
  </w:num>
  <w:num w:numId="26">
    <w:abstractNumId w:val="31"/>
  </w:num>
  <w:num w:numId="27">
    <w:abstractNumId w:val="37"/>
  </w:num>
  <w:num w:numId="28">
    <w:abstractNumId w:val="26"/>
  </w:num>
  <w:num w:numId="29">
    <w:abstractNumId w:val="47"/>
  </w:num>
  <w:num w:numId="30">
    <w:abstractNumId w:val="38"/>
  </w:num>
  <w:num w:numId="31">
    <w:abstractNumId w:val="36"/>
  </w:num>
  <w:num w:numId="32">
    <w:abstractNumId w:val="21"/>
  </w:num>
  <w:num w:numId="33">
    <w:abstractNumId w:val="45"/>
  </w:num>
  <w:num w:numId="34">
    <w:abstractNumId w:val="24"/>
  </w:num>
  <w:num w:numId="35">
    <w:abstractNumId w:val="22"/>
  </w:num>
  <w:num w:numId="36">
    <w:abstractNumId w:val="46"/>
  </w:num>
  <w:num w:numId="37">
    <w:abstractNumId w:val="30"/>
  </w:num>
  <w:num w:numId="38">
    <w:abstractNumId w:val="27"/>
  </w:num>
  <w:num w:numId="39">
    <w:abstractNumId w:val="34"/>
  </w:num>
  <w:num w:numId="40">
    <w:abstractNumId w:val="28"/>
  </w:num>
  <w:num w:numId="41">
    <w:abstractNumId w:val="29"/>
  </w:num>
  <w:num w:numId="42">
    <w:abstractNumId w:val="33"/>
  </w:num>
  <w:num w:numId="43">
    <w:abstractNumId w:val="42"/>
  </w:num>
  <w:num w:numId="44">
    <w:abstractNumId w:val="41"/>
  </w:num>
  <w:num w:numId="45">
    <w:abstractNumId w:val="44"/>
  </w:num>
  <w:num w:numId="46">
    <w:abstractNumId w:val="35"/>
  </w:num>
  <w:num w:numId="47">
    <w:abstractNumId w:val="39"/>
  </w:num>
  <w:num w:numId="48">
    <w:abstractNumId w:val="48"/>
  </w:num>
  <w:num w:numId="4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2878"/>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27BE"/>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055"/>
    <w:rsid w:val="001D5919"/>
    <w:rsid w:val="001D5EC4"/>
    <w:rsid w:val="001D64DD"/>
    <w:rsid w:val="001E01BD"/>
    <w:rsid w:val="001E07EF"/>
    <w:rsid w:val="001E1064"/>
    <w:rsid w:val="001E1489"/>
    <w:rsid w:val="001E20CD"/>
    <w:rsid w:val="001E24F2"/>
    <w:rsid w:val="001E314E"/>
    <w:rsid w:val="001E3A08"/>
    <w:rsid w:val="001E443C"/>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53C"/>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07B"/>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47EA5"/>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4A6"/>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3F0"/>
    <w:rsid w:val="003A4F0A"/>
    <w:rsid w:val="003A4F79"/>
    <w:rsid w:val="003A4F90"/>
    <w:rsid w:val="003A509A"/>
    <w:rsid w:val="003A62C4"/>
    <w:rsid w:val="003A68FB"/>
    <w:rsid w:val="003A710B"/>
    <w:rsid w:val="003A722C"/>
    <w:rsid w:val="003A7301"/>
    <w:rsid w:val="003A7CDF"/>
    <w:rsid w:val="003B02CB"/>
    <w:rsid w:val="003B03A7"/>
    <w:rsid w:val="003B134B"/>
    <w:rsid w:val="003B134C"/>
    <w:rsid w:val="003B1819"/>
    <w:rsid w:val="003B1B20"/>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61C"/>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7A0"/>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1E3E"/>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B7CFA"/>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435F"/>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BCB"/>
    <w:rsid w:val="00690EF5"/>
    <w:rsid w:val="0069150C"/>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531"/>
    <w:rsid w:val="006B1DE6"/>
    <w:rsid w:val="006B2F07"/>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9A7"/>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2C1"/>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55A5"/>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256"/>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1317"/>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198A"/>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510"/>
    <w:rsid w:val="00945E28"/>
    <w:rsid w:val="00945F41"/>
    <w:rsid w:val="00946210"/>
    <w:rsid w:val="00946B83"/>
    <w:rsid w:val="00947392"/>
    <w:rsid w:val="00947631"/>
    <w:rsid w:val="00947A7E"/>
    <w:rsid w:val="0095029D"/>
    <w:rsid w:val="00950AE6"/>
    <w:rsid w:val="009510B4"/>
    <w:rsid w:val="0095196C"/>
    <w:rsid w:val="00951F81"/>
    <w:rsid w:val="009526CF"/>
    <w:rsid w:val="009526D7"/>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B91"/>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4A4F"/>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3F33"/>
    <w:rsid w:val="00A853ED"/>
    <w:rsid w:val="00A8588D"/>
    <w:rsid w:val="00A85CCB"/>
    <w:rsid w:val="00A861AC"/>
    <w:rsid w:val="00A8622F"/>
    <w:rsid w:val="00A86C04"/>
    <w:rsid w:val="00A86D48"/>
    <w:rsid w:val="00A870D1"/>
    <w:rsid w:val="00A87697"/>
    <w:rsid w:val="00A90939"/>
    <w:rsid w:val="00A90A45"/>
    <w:rsid w:val="00A915E6"/>
    <w:rsid w:val="00A918EB"/>
    <w:rsid w:val="00A91E6D"/>
    <w:rsid w:val="00A9203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26EF"/>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515D"/>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2FC1"/>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0E9F"/>
    <w:rsid w:val="00CE118F"/>
    <w:rsid w:val="00CE1C19"/>
    <w:rsid w:val="00CE1D01"/>
    <w:rsid w:val="00CE1FF3"/>
    <w:rsid w:val="00CE2A7C"/>
    <w:rsid w:val="00CE2F71"/>
    <w:rsid w:val="00CE376F"/>
    <w:rsid w:val="00CE3A09"/>
    <w:rsid w:val="00CE3A7A"/>
    <w:rsid w:val="00CE510D"/>
    <w:rsid w:val="00CE5D0B"/>
    <w:rsid w:val="00CE674C"/>
    <w:rsid w:val="00CE71F3"/>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E1E"/>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3B44"/>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774F8"/>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377A"/>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8A3"/>
    <w:rsid w:val="00E34C0A"/>
    <w:rsid w:val="00E35F99"/>
    <w:rsid w:val="00E364A7"/>
    <w:rsid w:val="00E364BD"/>
    <w:rsid w:val="00E3717F"/>
    <w:rsid w:val="00E402FF"/>
    <w:rsid w:val="00E40339"/>
    <w:rsid w:val="00E40541"/>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66D02"/>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75E"/>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35B7"/>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14B70-F9DA-4A4C-AAA8-6436FEB7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4.xml><?xml version="1.0" encoding="utf-8"?>
<ds:datastoreItem xmlns:ds="http://schemas.openxmlformats.org/officeDocument/2006/customXml" ds:itemID="{EC0E9733-8AFD-4EB4-B916-4087445B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983</TotalTime>
  <Pages>4</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270</cp:revision>
  <cp:lastPrinted>1995-11-21T09:41:00Z</cp:lastPrinted>
  <dcterms:created xsi:type="dcterms:W3CDTF">2024-08-07T09:25:00Z</dcterms:created>
  <dcterms:modified xsi:type="dcterms:W3CDTF">2025-08-15T10:24:00Z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